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bottom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1E0" w:firstRow="1" w:lastRow="1" w:firstColumn="1" w:lastColumn="1" w:noHBand="0" w:noVBand="0"/>
      </w:tblPr>
      <w:tblGrid>
        <w:gridCol w:w="9854"/>
      </w:tblGrid>
      <w:tr w:rsidR="00FD519A" w:rsidRPr="00FD519A" w:rsidTr="00E02157">
        <w:trPr>
          <w:trHeight w:val="898"/>
        </w:trPr>
        <w:tc>
          <w:tcPr>
            <w:tcW w:w="9854" w:type="dxa"/>
            <w:tcBorders>
              <w:top w:val="nil"/>
              <w:left w:val="nil"/>
              <w:bottom w:val="thinThickSmallGap" w:sz="24" w:space="0" w:color="auto"/>
              <w:right w:val="nil"/>
            </w:tcBorders>
            <w:vAlign w:val="center"/>
            <w:hideMark/>
          </w:tcPr>
          <w:p w:rsidR="00FD519A" w:rsidRPr="00FD519A" w:rsidRDefault="00FD519A" w:rsidP="00FD519A">
            <w:pPr>
              <w:widowControl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32"/>
                <w:szCs w:val="32"/>
                <w:lang w:eastAsia="ar-SA" w:bidi="ar-SA"/>
              </w:rPr>
            </w:pPr>
            <w:r w:rsidRPr="00FD519A">
              <w:rPr>
                <w:rFonts w:ascii="Times New Roman" w:eastAsia="Times New Roman" w:hAnsi="Times New Roman" w:cs="Times New Roman"/>
                <w:b/>
                <w:kern w:val="0"/>
                <w:sz w:val="32"/>
                <w:szCs w:val="32"/>
                <w:lang w:eastAsia="ar-SA" w:bidi="ar-SA"/>
              </w:rPr>
              <w:t xml:space="preserve">ДУМА </w:t>
            </w:r>
            <w:r w:rsidRPr="00FD519A">
              <w:rPr>
                <w:rFonts w:ascii="Times New Roman" w:eastAsia="Times New Roman" w:hAnsi="Times New Roman" w:cs="Times New Roman"/>
                <w:b/>
                <w:kern w:val="0"/>
                <w:sz w:val="32"/>
                <w:szCs w:val="32"/>
                <w:lang w:eastAsia="ar-SA" w:bidi="ar-SA"/>
              </w:rPr>
              <w:br/>
              <w:t>ВАГАЙСКОГО МУНИЦИПАЛЬНОГО РАЙОНА</w:t>
            </w:r>
          </w:p>
        </w:tc>
      </w:tr>
    </w:tbl>
    <w:p w:rsidR="00FD519A" w:rsidRPr="00FD519A" w:rsidRDefault="00FD519A" w:rsidP="00FD519A">
      <w:pPr>
        <w:widowControl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ar-SA" w:bidi="ar-SA"/>
        </w:rPr>
      </w:pPr>
    </w:p>
    <w:p w:rsidR="00056B37" w:rsidRDefault="00056B37">
      <w:pPr>
        <w:pStyle w:val="aa"/>
        <w:jc w:val="right"/>
      </w:pPr>
    </w:p>
    <w:p w:rsidR="00056B37" w:rsidRDefault="00FD519A" w:rsidP="00FD519A">
      <w:pPr>
        <w:pStyle w:val="Standard"/>
        <w:tabs>
          <w:tab w:val="left" w:pos="8130"/>
        </w:tabs>
        <w:jc w:val="center"/>
        <w:rPr>
          <w:rFonts w:eastAsia="Arial"/>
          <w:b/>
          <w:bCs/>
          <w:color w:val="000000"/>
          <w:sz w:val="32"/>
          <w:szCs w:val="32"/>
          <w:lang w:val="ru-RU"/>
        </w:rPr>
      </w:pPr>
      <w:proofErr w:type="gramStart"/>
      <w:r>
        <w:rPr>
          <w:rFonts w:eastAsia="Arial"/>
          <w:b/>
          <w:bCs/>
          <w:color w:val="000000"/>
          <w:sz w:val="32"/>
          <w:szCs w:val="32"/>
          <w:lang w:val="ru-RU"/>
        </w:rPr>
        <w:t>Р</w:t>
      </w:r>
      <w:proofErr w:type="gramEnd"/>
      <w:r>
        <w:rPr>
          <w:rFonts w:eastAsia="Arial"/>
          <w:b/>
          <w:bCs/>
          <w:color w:val="000000"/>
          <w:sz w:val="32"/>
          <w:szCs w:val="32"/>
          <w:lang w:val="ru-RU"/>
        </w:rPr>
        <w:t xml:space="preserve"> Е Ш Е Н И Е</w:t>
      </w:r>
    </w:p>
    <w:p w:rsidR="00FD519A" w:rsidRDefault="00FD519A" w:rsidP="00FD519A">
      <w:pPr>
        <w:pStyle w:val="Standard"/>
        <w:tabs>
          <w:tab w:val="left" w:pos="8130"/>
        </w:tabs>
        <w:jc w:val="center"/>
        <w:rPr>
          <w:rFonts w:eastAsia="Arial"/>
          <w:b/>
          <w:bCs/>
          <w:color w:val="000000"/>
          <w:sz w:val="32"/>
          <w:szCs w:val="32"/>
          <w:lang w:val="ru-RU"/>
        </w:rPr>
      </w:pPr>
    </w:p>
    <w:p w:rsidR="00FD519A" w:rsidRDefault="00FD519A" w:rsidP="00FD519A">
      <w:pPr>
        <w:pStyle w:val="Standard"/>
        <w:tabs>
          <w:tab w:val="left" w:pos="8130"/>
        </w:tabs>
        <w:jc w:val="center"/>
        <w:rPr>
          <w:rFonts w:eastAsia="Arial"/>
          <w:b/>
          <w:bCs/>
          <w:color w:val="000000"/>
          <w:sz w:val="32"/>
          <w:szCs w:val="32"/>
          <w:lang w:val="ru-RU"/>
        </w:rPr>
      </w:pPr>
    </w:p>
    <w:p w:rsidR="00056B37" w:rsidRPr="00FD519A" w:rsidRDefault="00FD519A">
      <w:pPr>
        <w:pStyle w:val="Standard"/>
        <w:tabs>
          <w:tab w:val="left" w:pos="8130"/>
        </w:tabs>
        <w:rPr>
          <w:lang w:val="ru-RU"/>
        </w:rPr>
      </w:pPr>
      <w:r>
        <w:rPr>
          <w:rFonts w:ascii="Arial" w:hAnsi="Arial"/>
          <w:bCs/>
          <w:color w:val="000000"/>
          <w:sz w:val="26"/>
          <w:szCs w:val="26"/>
          <w:lang w:val="ru-RU"/>
        </w:rPr>
        <w:t xml:space="preserve">28 </w:t>
      </w:r>
      <w:r w:rsidR="00B212E4">
        <w:rPr>
          <w:rFonts w:ascii="Arial" w:hAnsi="Arial"/>
          <w:bCs/>
          <w:color w:val="000000"/>
          <w:sz w:val="26"/>
          <w:szCs w:val="26"/>
          <w:lang w:val="ru-RU"/>
        </w:rPr>
        <w:t xml:space="preserve">января 2025 г.                                                             </w:t>
      </w:r>
      <w:r>
        <w:rPr>
          <w:rFonts w:ascii="Arial" w:hAnsi="Arial"/>
          <w:bCs/>
          <w:color w:val="000000"/>
          <w:sz w:val="26"/>
          <w:szCs w:val="26"/>
          <w:lang w:val="ru-RU"/>
        </w:rPr>
        <w:t xml:space="preserve">                              № 116</w:t>
      </w:r>
    </w:p>
    <w:p w:rsidR="00056B37" w:rsidRDefault="00B212E4">
      <w:pPr>
        <w:pStyle w:val="Standard"/>
        <w:tabs>
          <w:tab w:val="left" w:pos="8130"/>
        </w:tabs>
        <w:jc w:val="center"/>
        <w:rPr>
          <w:color w:val="000000"/>
          <w:lang w:val="ru-RU"/>
        </w:rPr>
      </w:pPr>
      <w:r>
        <w:rPr>
          <w:color w:val="000000"/>
          <w:lang w:val="ru-RU"/>
        </w:rPr>
        <w:t>с. Вагай</w:t>
      </w:r>
    </w:p>
    <w:p w:rsidR="00056B37" w:rsidRDefault="00056B37">
      <w:pPr>
        <w:pStyle w:val="Standard"/>
        <w:rPr>
          <w:i/>
          <w:color w:val="000000"/>
          <w:lang w:val="ru-RU"/>
        </w:rPr>
      </w:pPr>
    </w:p>
    <w:p w:rsidR="00056B37" w:rsidRDefault="00B212E4">
      <w:pPr>
        <w:ind w:firstLine="709"/>
        <w:jc w:val="center"/>
        <w:rPr>
          <w:rFonts w:ascii="Arial" w:hAnsi="Arial"/>
          <w:i/>
          <w:sz w:val="26"/>
          <w:szCs w:val="26"/>
        </w:rPr>
      </w:pPr>
      <w:r>
        <w:rPr>
          <w:rFonts w:ascii="Arial" w:hAnsi="Arial" w:cs="Arial"/>
          <w:i/>
          <w:iCs/>
          <w:sz w:val="26"/>
          <w:szCs w:val="26"/>
          <w:lang w:eastAsia="en-US"/>
        </w:rPr>
        <w:t xml:space="preserve">О законодательной инициативе </w:t>
      </w:r>
    </w:p>
    <w:p w:rsidR="00056B37" w:rsidRDefault="00B212E4">
      <w:pPr>
        <w:ind w:firstLine="709"/>
        <w:jc w:val="center"/>
        <w:rPr>
          <w:rFonts w:ascii="Arial" w:hAnsi="Arial" w:cs="Arial"/>
          <w:i/>
          <w:iCs/>
          <w:sz w:val="26"/>
          <w:szCs w:val="26"/>
          <w:lang w:eastAsia="en-US"/>
        </w:rPr>
      </w:pPr>
      <w:r>
        <w:rPr>
          <w:rFonts w:ascii="Arial" w:hAnsi="Arial" w:cs="Arial"/>
          <w:i/>
          <w:iCs/>
          <w:sz w:val="26"/>
          <w:szCs w:val="26"/>
          <w:lang w:eastAsia="en-US"/>
        </w:rPr>
        <w:t>Думы Вагайского  муниципального района</w:t>
      </w:r>
    </w:p>
    <w:p w:rsidR="00056B37" w:rsidRDefault="00056B37">
      <w:pPr>
        <w:ind w:firstLine="709"/>
        <w:rPr>
          <w:rFonts w:ascii="Arial" w:hAnsi="Arial" w:cs="Arial"/>
          <w:b/>
          <w:sz w:val="26"/>
          <w:szCs w:val="26"/>
        </w:rPr>
      </w:pPr>
    </w:p>
    <w:p w:rsidR="00056B37" w:rsidRDefault="00B212E4">
      <w:pPr>
        <w:ind w:firstLine="709"/>
        <w:jc w:val="both"/>
        <w:rPr>
          <w:rFonts w:ascii="Arial" w:hAnsi="Arial" w:cs="Arial"/>
          <w:b/>
          <w:sz w:val="26"/>
          <w:szCs w:val="26"/>
        </w:rPr>
      </w:pPr>
      <w:proofErr w:type="gramStart"/>
      <w:r>
        <w:rPr>
          <w:rFonts w:ascii="Arial" w:hAnsi="Arial" w:cs="Arial"/>
          <w:sz w:val="26"/>
          <w:szCs w:val="26"/>
        </w:rPr>
        <w:t>Рассмотрев решения Дум сельских поселений Вагайского муниципального района о преобразовании сельских поселений Вагайского  муниципального района Тюменской области, руководствуясь Федеральным законом от 06.10.2003 года №131-ФЗ «Об общих принципах организации местного самоуправления в Российской Федерации», Законом Тюменской области 20.02.1996 №26 «О порядке осуществления права законодательной инициативы в Тюменской областной Думе представительными органами местного самоуправления», Законом Тюменской области от 4.11.1996 №53 «Об административно-территориальном</w:t>
      </w:r>
      <w:proofErr w:type="gramEnd"/>
      <w:r>
        <w:rPr>
          <w:rFonts w:ascii="Arial" w:hAnsi="Arial" w:cs="Arial"/>
          <w:sz w:val="26"/>
          <w:szCs w:val="26"/>
        </w:rPr>
        <w:t xml:space="preserve"> </w:t>
      </w:r>
      <w:proofErr w:type="gramStart"/>
      <w:r>
        <w:rPr>
          <w:rFonts w:ascii="Arial" w:hAnsi="Arial" w:cs="Arial"/>
          <w:sz w:val="26"/>
          <w:szCs w:val="26"/>
        </w:rPr>
        <w:t>устройстве</w:t>
      </w:r>
      <w:proofErr w:type="gramEnd"/>
      <w:r>
        <w:rPr>
          <w:rFonts w:ascii="Arial" w:hAnsi="Arial" w:cs="Arial"/>
          <w:sz w:val="26"/>
          <w:szCs w:val="26"/>
        </w:rPr>
        <w:t xml:space="preserve"> Тюменской области», Уставом  Вагайского муниципального района Тюменской области, Дума Вагайского муниципального района </w:t>
      </w:r>
      <w:r w:rsidRPr="00FD519A">
        <w:rPr>
          <w:rFonts w:ascii="Arial" w:hAnsi="Arial" w:cs="Arial"/>
          <w:sz w:val="26"/>
          <w:szCs w:val="26"/>
        </w:rPr>
        <w:t>РЕШИЛА:</w:t>
      </w:r>
    </w:p>
    <w:p w:rsidR="00056B37" w:rsidRDefault="00B212E4">
      <w:pPr>
        <w:ind w:firstLine="709"/>
        <w:jc w:val="both"/>
        <w:outlineLvl w:val="0"/>
        <w:rPr>
          <w:rFonts w:ascii="Arial" w:hAnsi="Arial"/>
          <w:sz w:val="26"/>
          <w:szCs w:val="26"/>
        </w:rPr>
      </w:pPr>
      <w:r>
        <w:rPr>
          <w:rFonts w:ascii="Arial" w:hAnsi="Arial"/>
          <w:caps/>
          <w:sz w:val="26"/>
          <w:szCs w:val="26"/>
        </w:rPr>
        <w:t>1. В</w:t>
      </w:r>
      <w:r>
        <w:rPr>
          <w:rFonts w:ascii="Arial" w:hAnsi="Arial"/>
          <w:sz w:val="26"/>
          <w:szCs w:val="26"/>
        </w:rPr>
        <w:t xml:space="preserve">ыразить согласие на преобразование </w:t>
      </w:r>
      <w:bookmarkStart w:id="0" w:name="__DdeLink__9079_2736343483"/>
      <w:proofErr w:type="spellStart"/>
      <w:r>
        <w:rPr>
          <w:rFonts w:ascii="Arial" w:hAnsi="Arial" w:cs="Arial"/>
          <w:color w:val="000000"/>
          <w:sz w:val="26"/>
          <w:szCs w:val="26"/>
          <w:highlight w:val="white"/>
        </w:rPr>
        <w:t>Аксурского</w:t>
      </w:r>
      <w:proofErr w:type="spellEnd"/>
      <w:r>
        <w:rPr>
          <w:rFonts w:ascii="Arial" w:hAnsi="Arial" w:cs="Arial"/>
          <w:color w:val="000000"/>
          <w:sz w:val="26"/>
          <w:szCs w:val="26"/>
          <w:highlight w:val="white"/>
        </w:rPr>
        <w:t xml:space="preserve">  сельского поселения, </w:t>
      </w:r>
      <w:proofErr w:type="spellStart"/>
      <w:r>
        <w:rPr>
          <w:rFonts w:ascii="Arial" w:hAnsi="Arial" w:cs="Arial"/>
          <w:sz w:val="26"/>
          <w:szCs w:val="26"/>
          <w:highlight w:val="white"/>
        </w:rPr>
        <w:t>Бегишевского</w:t>
      </w:r>
      <w:proofErr w:type="spellEnd"/>
      <w:r>
        <w:rPr>
          <w:rFonts w:ascii="Arial" w:hAnsi="Arial" w:cs="Arial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highlight w:val="white"/>
        </w:rPr>
        <w:t>Вершинского</w:t>
      </w:r>
      <w:proofErr w:type="spellEnd"/>
      <w:r>
        <w:rPr>
          <w:rFonts w:ascii="Arial" w:hAnsi="Arial" w:cs="Arial"/>
          <w:sz w:val="26"/>
          <w:szCs w:val="26"/>
          <w:highlight w:val="white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sz w:val="26"/>
          <w:szCs w:val="26"/>
          <w:highlight w:val="white"/>
        </w:rPr>
        <w:t>Касьяновского</w:t>
      </w:r>
      <w:proofErr w:type="spellEnd"/>
      <w:r>
        <w:rPr>
          <w:rFonts w:ascii="Arial" w:hAnsi="Arial" w:cs="Arial"/>
          <w:sz w:val="26"/>
          <w:szCs w:val="26"/>
          <w:highlight w:val="white"/>
        </w:rPr>
        <w:t xml:space="preserve"> сельского поселения, Куларовского сельского поселения, Первовагайского сельского поселения, Первомайского сельского поселения, </w:t>
      </w:r>
      <w:proofErr w:type="spellStart"/>
      <w:r>
        <w:rPr>
          <w:rFonts w:ascii="Arial" w:hAnsi="Arial" w:cs="Arial"/>
          <w:sz w:val="26"/>
          <w:szCs w:val="26"/>
          <w:highlight w:val="white"/>
        </w:rPr>
        <w:t>Птицкого</w:t>
      </w:r>
      <w:proofErr w:type="spellEnd"/>
      <w:r>
        <w:rPr>
          <w:rFonts w:ascii="Arial" w:hAnsi="Arial" w:cs="Arial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highlight w:val="white"/>
        </w:rPr>
        <w:t>Супринского</w:t>
      </w:r>
      <w:proofErr w:type="spellEnd"/>
      <w:r>
        <w:rPr>
          <w:rFonts w:ascii="Arial" w:hAnsi="Arial" w:cs="Arial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" w:hAnsi="Arial" w:cs="Arial"/>
          <w:sz w:val="26"/>
          <w:szCs w:val="26"/>
          <w:highlight w:val="white"/>
        </w:rPr>
        <w:t>Тукузского</w:t>
      </w:r>
      <w:proofErr w:type="spellEnd"/>
      <w:r>
        <w:rPr>
          <w:rFonts w:ascii="Arial" w:hAnsi="Arial" w:cs="Arial"/>
          <w:sz w:val="26"/>
          <w:szCs w:val="26"/>
          <w:highlight w:val="white"/>
        </w:rPr>
        <w:t xml:space="preserve"> сельского поселения, </w:t>
      </w:r>
      <w:r>
        <w:rPr>
          <w:rFonts w:ascii="Arial" w:hAnsi="Arial" w:cs="Arial"/>
          <w:color w:val="000000"/>
          <w:sz w:val="26"/>
          <w:szCs w:val="26"/>
          <w:highlight w:val="white"/>
        </w:rPr>
        <w:t xml:space="preserve">Ушаковского сельского поселения, </w:t>
      </w:r>
      <w:proofErr w:type="spellStart"/>
      <w:r>
        <w:rPr>
          <w:rFonts w:ascii="Arial" w:hAnsi="Arial" w:cs="Arial"/>
          <w:color w:val="000000"/>
          <w:sz w:val="26"/>
          <w:szCs w:val="26"/>
          <w:highlight w:val="white"/>
        </w:rPr>
        <w:t>Фатеевского</w:t>
      </w:r>
      <w:proofErr w:type="spellEnd"/>
      <w:r>
        <w:rPr>
          <w:rFonts w:ascii="Arial" w:hAnsi="Arial" w:cs="Arial"/>
          <w:color w:val="000000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0"/>
          <w:sz w:val="26"/>
          <w:szCs w:val="26"/>
          <w:highlight w:val="white"/>
        </w:rPr>
        <w:t>Черноковского</w:t>
      </w:r>
      <w:proofErr w:type="spellEnd"/>
      <w:r>
        <w:rPr>
          <w:rFonts w:ascii="Arial" w:hAnsi="Arial" w:cs="Arial"/>
          <w:color w:val="000000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0"/>
          <w:sz w:val="26"/>
          <w:szCs w:val="26"/>
          <w:highlight w:val="white"/>
        </w:rPr>
        <w:t>Шестовского</w:t>
      </w:r>
      <w:proofErr w:type="spellEnd"/>
      <w:r>
        <w:rPr>
          <w:rFonts w:ascii="Arial" w:hAnsi="Arial" w:cs="Arial"/>
          <w:color w:val="000000"/>
          <w:sz w:val="26"/>
          <w:szCs w:val="26"/>
          <w:highlight w:val="white"/>
        </w:rPr>
        <w:t xml:space="preserve"> сельского поселения, Шишкинского сельского поселения</w:t>
      </w:r>
      <w:bookmarkEnd w:id="0"/>
      <w:proofErr w:type="gramStart"/>
      <w:r>
        <w:rPr>
          <w:rFonts w:ascii="Arial" w:hAnsi="Arial"/>
          <w:sz w:val="26"/>
          <w:szCs w:val="26"/>
          <w:highlight w:val="white"/>
        </w:rPr>
        <w:t xml:space="preserve"> ,</w:t>
      </w:r>
      <w:proofErr w:type="gramEnd"/>
      <w:r>
        <w:rPr>
          <w:rFonts w:ascii="Arial" w:hAnsi="Arial"/>
          <w:sz w:val="26"/>
          <w:szCs w:val="26"/>
          <w:highlight w:val="white"/>
        </w:rPr>
        <w:t xml:space="preserve"> входящих в состав  </w:t>
      </w:r>
      <w:r>
        <w:rPr>
          <w:rFonts w:ascii="Arial" w:hAnsi="Arial" w:cs="Arial"/>
          <w:sz w:val="26"/>
          <w:szCs w:val="26"/>
          <w:highlight w:val="white"/>
        </w:rPr>
        <w:t>Вагайского</w:t>
      </w:r>
      <w:r>
        <w:rPr>
          <w:rFonts w:ascii="Arial" w:hAnsi="Arial"/>
          <w:sz w:val="26"/>
          <w:szCs w:val="26"/>
          <w:highlight w:val="white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- Вагайский муниципальный округ, с административным центром: село Вагай.</w:t>
      </w:r>
    </w:p>
    <w:p w:rsidR="00056B37" w:rsidRDefault="00B212E4">
      <w:pPr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2. Внести в порядке законодательной инициативы на рассмотрение Тюменской областной Думы проект закона Тюменской области «О преобразовании сельских поселений, входящих в состав Вагайского муниципального района Тюменской области, и внесении изменений в отдельные законы Тюменской области».</w:t>
      </w:r>
    </w:p>
    <w:p w:rsidR="00056B37" w:rsidRDefault="00B212E4">
      <w:pPr>
        <w:ind w:firstLine="709"/>
        <w:jc w:val="both"/>
        <w:rPr>
          <w:rFonts w:ascii="Arial" w:hAnsi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3. </w:t>
      </w:r>
      <w:proofErr w:type="gramStart"/>
      <w:r>
        <w:rPr>
          <w:rFonts w:ascii="Arial" w:hAnsi="Arial" w:cs="Arial"/>
          <w:sz w:val="26"/>
          <w:szCs w:val="26"/>
        </w:rPr>
        <w:t>Н</w:t>
      </w:r>
      <w:r>
        <w:rPr>
          <w:rFonts w:ascii="Arial" w:eastAsia="Calibri" w:hAnsi="Arial" w:cs="Arial"/>
          <w:sz w:val="26"/>
          <w:szCs w:val="26"/>
          <w:lang w:eastAsia="en-US"/>
        </w:rPr>
        <w:t xml:space="preserve">аправить материалы по вопросу о преобразовании </w:t>
      </w:r>
      <w:proofErr w:type="spellStart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>Аксурского</w:t>
      </w:r>
      <w:proofErr w:type="spellEnd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 xml:space="preserve">  сельского поселения, </w:t>
      </w:r>
      <w:proofErr w:type="spellStart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>Бегишевского</w:t>
      </w:r>
      <w:proofErr w:type="spellEnd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 xml:space="preserve"> сельского поселения, </w:t>
      </w:r>
      <w:proofErr w:type="spellStart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>Вершинского</w:t>
      </w:r>
      <w:proofErr w:type="spellEnd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 xml:space="preserve"> сельского поселения, Дубровинского сельского поселения, Зареченского </w:t>
      </w:r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lastRenderedPageBreak/>
        <w:t xml:space="preserve">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>Касьяновского</w:t>
      </w:r>
      <w:proofErr w:type="spellEnd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 xml:space="preserve"> сельского поселения, Куларовского сельского поселения, Первовагайского сельского поселения, Первомайского сельского поселения, </w:t>
      </w:r>
      <w:proofErr w:type="spellStart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>Птицкого</w:t>
      </w:r>
      <w:proofErr w:type="spellEnd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 xml:space="preserve"> сельского поселения, </w:t>
      </w:r>
      <w:proofErr w:type="spellStart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>Супринского</w:t>
      </w:r>
      <w:proofErr w:type="spellEnd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 xml:space="preserve"> сельского поселения, </w:t>
      </w:r>
      <w:proofErr w:type="spellStart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>Тукузского</w:t>
      </w:r>
      <w:proofErr w:type="spellEnd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 xml:space="preserve"> сельского поселения, Ушаковского сельского поселения, </w:t>
      </w:r>
      <w:proofErr w:type="spellStart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>Фатеевского</w:t>
      </w:r>
      <w:proofErr w:type="spellEnd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 xml:space="preserve"> сельского поселения, </w:t>
      </w:r>
      <w:proofErr w:type="spellStart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>Черноковского</w:t>
      </w:r>
      <w:proofErr w:type="spellEnd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 xml:space="preserve"> сельского поселения, </w:t>
      </w:r>
      <w:proofErr w:type="spellStart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>Шестовского</w:t>
      </w:r>
      <w:proofErr w:type="spellEnd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 xml:space="preserve"> сельского поселения</w:t>
      </w:r>
      <w:proofErr w:type="gramEnd"/>
      <w:r>
        <w:rPr>
          <w:rFonts w:ascii="Arial" w:eastAsia="Calibri" w:hAnsi="Arial" w:cs="Arial"/>
          <w:color w:val="000000"/>
          <w:sz w:val="26"/>
          <w:szCs w:val="26"/>
          <w:highlight w:val="white"/>
          <w:lang w:eastAsia="en-US"/>
        </w:rPr>
        <w:t>, Шишкинского сельского поселения</w:t>
      </w:r>
      <w:r>
        <w:rPr>
          <w:rFonts w:ascii="Arial" w:eastAsia="Calibri" w:hAnsi="Arial" w:cs="Arial"/>
          <w:sz w:val="26"/>
          <w:szCs w:val="26"/>
          <w:lang w:eastAsia="en-US"/>
        </w:rPr>
        <w:t xml:space="preserve">, входящих в состав Вагайского муниципального района Тюменской области, на заключение в Правительство  Тюменской области. </w:t>
      </w:r>
    </w:p>
    <w:p w:rsidR="00056B37" w:rsidRDefault="00B212E4">
      <w:pPr>
        <w:ind w:firstLine="709"/>
        <w:jc w:val="both"/>
        <w:rPr>
          <w:rFonts w:ascii="Arial" w:hAnsi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4. </w:t>
      </w:r>
      <w:proofErr w:type="gramStart"/>
      <w:r>
        <w:rPr>
          <w:rFonts w:ascii="Arial" w:hAnsi="Arial" w:cs="Arial"/>
          <w:sz w:val="26"/>
          <w:szCs w:val="26"/>
        </w:rPr>
        <w:t>Поручить Главе Вагайского муниципального района представлять</w:t>
      </w:r>
      <w:proofErr w:type="gramEnd"/>
      <w:r>
        <w:rPr>
          <w:rFonts w:ascii="Arial" w:hAnsi="Arial" w:cs="Arial"/>
          <w:sz w:val="26"/>
          <w:szCs w:val="26"/>
        </w:rPr>
        <w:t xml:space="preserve"> проект закона Тюменской области «О преобразовании сельских поселений, входящих в состав Вагайского муниципального района Тюменской области, и внесении изменений в отдельные законы Тюменской области</w:t>
      </w:r>
      <w:r>
        <w:rPr>
          <w:rFonts w:ascii="Arial" w:hAnsi="Arial"/>
          <w:sz w:val="26"/>
          <w:szCs w:val="26"/>
        </w:rPr>
        <w:t xml:space="preserve">» </w:t>
      </w:r>
      <w:r>
        <w:rPr>
          <w:rFonts w:ascii="Arial" w:hAnsi="Arial" w:cs="Arial"/>
          <w:sz w:val="26"/>
          <w:szCs w:val="26"/>
        </w:rPr>
        <w:t>на заседаниях Тюменской областной Думы, ее комитетов и постоянных комиссий.</w:t>
      </w:r>
    </w:p>
    <w:p w:rsidR="00056B37" w:rsidRDefault="00056B37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056B37" w:rsidRDefault="00056B37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056B37" w:rsidRDefault="00B212E4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               </w:t>
      </w:r>
      <w:r w:rsidR="00FD519A">
        <w:rPr>
          <w:rFonts w:ascii="Arial" w:hAnsi="Arial" w:cs="Arial"/>
          <w:sz w:val="26"/>
          <w:szCs w:val="26"/>
        </w:rPr>
        <w:t xml:space="preserve">   </w:t>
      </w:r>
      <w:proofErr w:type="spellStart"/>
      <w:r>
        <w:rPr>
          <w:rFonts w:ascii="Arial" w:hAnsi="Arial" w:cs="Arial"/>
          <w:sz w:val="26"/>
          <w:szCs w:val="26"/>
        </w:rPr>
        <w:t>В.Л.Шиловских</w:t>
      </w:r>
      <w:proofErr w:type="spellEnd"/>
    </w:p>
    <w:p w:rsidR="00FD519A" w:rsidRDefault="00FD519A">
      <w:pPr>
        <w:jc w:val="both"/>
        <w:rPr>
          <w:rFonts w:ascii="Arial" w:hAnsi="Arial" w:cs="Arial"/>
          <w:sz w:val="26"/>
          <w:szCs w:val="26"/>
        </w:rPr>
      </w:pPr>
    </w:p>
    <w:p w:rsidR="00FD519A" w:rsidRDefault="00FD519A">
      <w:pPr>
        <w:jc w:val="both"/>
        <w:rPr>
          <w:rFonts w:ascii="Arial" w:hAnsi="Arial" w:cs="Arial"/>
          <w:sz w:val="26"/>
          <w:szCs w:val="26"/>
        </w:rPr>
      </w:pPr>
    </w:p>
    <w:p w:rsidR="00FD519A" w:rsidRDefault="00FD519A">
      <w:pPr>
        <w:jc w:val="both"/>
      </w:pPr>
      <w:r>
        <w:rPr>
          <w:rFonts w:ascii="Arial" w:hAnsi="Arial" w:cs="Arial"/>
          <w:sz w:val="26"/>
          <w:szCs w:val="26"/>
        </w:rPr>
        <w:t xml:space="preserve">Глава муниципального образования                                             </w:t>
      </w:r>
      <w:bookmarkStart w:id="1" w:name="_GoBack"/>
      <w:bookmarkEnd w:id="1"/>
      <w:r>
        <w:rPr>
          <w:rFonts w:ascii="Arial" w:hAnsi="Arial" w:cs="Arial"/>
          <w:sz w:val="26"/>
          <w:szCs w:val="26"/>
        </w:rPr>
        <w:t>С.М.Сидоренко</w:t>
      </w:r>
    </w:p>
    <w:sectPr w:rsidR="00FD519A">
      <w:pgSz w:w="11906" w:h="16838"/>
      <w:pgMar w:top="1134" w:right="567" w:bottom="1134" w:left="1701" w:header="0" w:footer="0" w:gutter="0"/>
      <w:cols w:space="720"/>
      <w:formProt w:val="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roman"/>
    <w:pitch w:val="variable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B37"/>
    <w:rsid w:val="00056B37"/>
    <w:rsid w:val="00B212E4"/>
    <w:rsid w:val="00FD5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Mangal"/>
        <w:kern w:val="2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Pr>
      <w:color w:val="000080"/>
      <w:u w:val="single"/>
    </w:rPr>
  </w:style>
  <w:style w:type="character" w:styleId="a3">
    <w:name w:val="Emphasis"/>
    <w:qFormat/>
    <w:rPr>
      <w:i/>
      <w:iCs/>
    </w:rPr>
  </w:style>
  <w:style w:type="character" w:customStyle="1" w:styleId="a4">
    <w:name w:val="Символ сноски"/>
    <w:qFormat/>
    <w:rPr>
      <w:vertAlign w:val="superscript"/>
    </w:rPr>
  </w:style>
  <w:style w:type="character" w:customStyle="1" w:styleId="a5">
    <w:name w:val="Привязка сноски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6">
    <w:name w:val="Символ концевой сноски"/>
    <w:qFormat/>
    <w:rPr>
      <w:vertAlign w:val="superscript"/>
    </w:rPr>
  </w:style>
  <w:style w:type="character" w:customStyle="1" w:styleId="a7">
    <w:name w:val="Привязка концевой сноски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a8">
    <w:name w:val="Текст выноски Знак"/>
    <w:basedOn w:val="a0"/>
    <w:uiPriority w:val="99"/>
    <w:semiHidden/>
    <w:qFormat/>
    <w:rsid w:val="00EA67A5"/>
    <w:rPr>
      <w:rFonts w:ascii="Segoe UI" w:hAnsi="Segoe UI"/>
      <w:sz w:val="18"/>
      <w:szCs w:val="16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a">
    <w:name w:val="Body Text"/>
    <w:basedOn w:val="a"/>
    <w:pPr>
      <w:spacing w:after="140" w:line="276" w:lineRule="auto"/>
    </w:pPr>
  </w:style>
  <w:style w:type="paragraph" w:styleId="ab">
    <w:name w:val="List"/>
    <w:basedOn w:val="aa"/>
  </w:style>
  <w:style w:type="paragraph" w:styleId="ac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d">
    <w:name w:val="index heading"/>
    <w:basedOn w:val="a"/>
    <w:qFormat/>
    <w:pPr>
      <w:suppressLineNumbers/>
    </w:pPr>
  </w:style>
  <w:style w:type="paragraph" w:styleId="ae">
    <w:name w:val="Title"/>
    <w:basedOn w:val="a"/>
    <w:next w:val="aa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ConsPlusNormal">
    <w:name w:val="ConsPlusNormal"/>
    <w:qFormat/>
    <w:pPr>
      <w:widowControl w:val="0"/>
      <w:suppressAutoHyphens/>
    </w:pPr>
    <w:rPr>
      <w:rFonts w:ascii="Times New Roman" w:eastAsia="Arial" w:hAnsi="Times New Roman" w:cs="Courier New"/>
      <w:sz w:val="24"/>
    </w:rPr>
  </w:style>
  <w:style w:type="paragraph" w:customStyle="1" w:styleId="ConsPlusNonformat">
    <w:name w:val="ConsPlusNonformat"/>
    <w:qFormat/>
    <w:pPr>
      <w:widowControl w:val="0"/>
      <w:suppressAutoHyphens/>
    </w:pPr>
    <w:rPr>
      <w:rFonts w:ascii="Courier New" w:eastAsia="Arial" w:hAnsi="Courier New" w:cs="Courier New"/>
    </w:rPr>
  </w:style>
  <w:style w:type="paragraph" w:customStyle="1" w:styleId="ConsPlusTitle">
    <w:name w:val="ConsPlusTitle"/>
    <w:qFormat/>
    <w:pPr>
      <w:widowControl w:val="0"/>
      <w:suppressAutoHyphens/>
    </w:pPr>
    <w:rPr>
      <w:rFonts w:ascii="Arial" w:eastAsia="Arial" w:hAnsi="Arial" w:cs="Courier New"/>
      <w:b/>
      <w:sz w:val="24"/>
    </w:rPr>
  </w:style>
  <w:style w:type="paragraph" w:customStyle="1" w:styleId="ConsPlusCell">
    <w:name w:val="ConsPlusCell"/>
    <w:qFormat/>
    <w:pPr>
      <w:widowControl w:val="0"/>
      <w:suppressAutoHyphens/>
    </w:pPr>
    <w:rPr>
      <w:rFonts w:ascii="Courier New" w:eastAsia="Arial" w:hAnsi="Courier New" w:cs="Courier New"/>
    </w:rPr>
  </w:style>
  <w:style w:type="paragraph" w:customStyle="1" w:styleId="ConsPlusDocList">
    <w:name w:val="ConsPlusDocList"/>
    <w:qFormat/>
    <w:pPr>
      <w:widowControl w:val="0"/>
      <w:suppressAutoHyphens/>
    </w:pPr>
    <w:rPr>
      <w:rFonts w:ascii="Tahoma" w:eastAsia="Arial" w:hAnsi="Tahoma" w:cs="Courier New"/>
      <w:sz w:val="18"/>
    </w:rPr>
  </w:style>
  <w:style w:type="paragraph" w:customStyle="1" w:styleId="ConsPlusTitlePage">
    <w:name w:val="ConsPlusTitlePage"/>
    <w:qFormat/>
    <w:pPr>
      <w:widowControl w:val="0"/>
      <w:suppressAutoHyphens/>
    </w:pPr>
    <w:rPr>
      <w:rFonts w:ascii="Tahoma" w:eastAsia="Arial" w:hAnsi="Tahoma" w:cs="Courier New"/>
      <w:sz w:val="24"/>
    </w:rPr>
  </w:style>
  <w:style w:type="paragraph" w:customStyle="1" w:styleId="ConsPlusJurTerm">
    <w:name w:val="ConsPlusJurTerm"/>
    <w:qFormat/>
    <w:pPr>
      <w:widowControl w:val="0"/>
      <w:suppressAutoHyphens/>
    </w:pPr>
    <w:rPr>
      <w:rFonts w:ascii="Tahoma" w:eastAsia="Arial" w:hAnsi="Tahoma" w:cs="Courier New"/>
      <w:sz w:val="26"/>
    </w:rPr>
  </w:style>
  <w:style w:type="paragraph" w:customStyle="1" w:styleId="ConsPlusTextList">
    <w:name w:val="ConsPlusTextList"/>
    <w:qFormat/>
    <w:pPr>
      <w:widowControl w:val="0"/>
      <w:suppressAutoHyphens/>
    </w:pPr>
    <w:rPr>
      <w:rFonts w:ascii="Times New Roman" w:eastAsia="Arial" w:hAnsi="Times New Roman" w:cs="Courier New"/>
      <w:sz w:val="24"/>
    </w:rPr>
  </w:style>
  <w:style w:type="paragraph" w:styleId="af">
    <w:name w:val="footnote text"/>
    <w:basedOn w:val="a"/>
    <w:pPr>
      <w:suppressLineNumbers/>
      <w:ind w:left="340" w:hanging="340"/>
    </w:pPr>
    <w:rPr>
      <w:sz w:val="20"/>
      <w:szCs w:val="20"/>
    </w:rPr>
  </w:style>
  <w:style w:type="paragraph" w:styleId="af0">
    <w:name w:val="endnote text"/>
    <w:basedOn w:val="a"/>
    <w:pPr>
      <w:suppressLineNumbers/>
      <w:ind w:left="340" w:hanging="340"/>
    </w:pPr>
    <w:rPr>
      <w:sz w:val="20"/>
      <w:szCs w:val="20"/>
    </w:rPr>
  </w:style>
  <w:style w:type="paragraph" w:customStyle="1" w:styleId="af1">
    <w:name w:val="Содержимое таблицы"/>
    <w:basedOn w:val="a"/>
    <w:qFormat/>
    <w:pPr>
      <w:suppressLineNumbers/>
    </w:pPr>
  </w:style>
  <w:style w:type="paragraph" w:customStyle="1" w:styleId="af2">
    <w:name w:val="Заголовок таблицы"/>
    <w:basedOn w:val="af1"/>
    <w:qFormat/>
    <w:pPr>
      <w:jc w:val="center"/>
    </w:pPr>
    <w:rPr>
      <w:b/>
      <w:bCs/>
    </w:rPr>
  </w:style>
  <w:style w:type="paragraph" w:styleId="af3">
    <w:name w:val="Normal (Web)"/>
    <w:basedOn w:val="a"/>
    <w:uiPriority w:val="99"/>
    <w:unhideWhenUsed/>
    <w:qFormat/>
    <w:rsid w:val="001E5751"/>
    <w:pPr>
      <w:widowControl/>
      <w:suppressAutoHyphens w:val="0"/>
      <w:spacing w:beforeAutospacing="1" w:after="142" w:line="288" w:lineRule="auto"/>
    </w:pPr>
    <w:rPr>
      <w:rFonts w:ascii="Times New Roman" w:eastAsia="Times New Roman" w:hAnsi="Times New Roman" w:cs="Times New Roman"/>
      <w:color w:val="000000"/>
      <w:kern w:val="0"/>
      <w:lang w:eastAsia="ru-RU" w:bidi="ar-SA"/>
    </w:rPr>
  </w:style>
  <w:style w:type="paragraph" w:styleId="af4">
    <w:name w:val="Balloon Text"/>
    <w:basedOn w:val="a"/>
    <w:uiPriority w:val="99"/>
    <w:semiHidden/>
    <w:unhideWhenUsed/>
    <w:qFormat/>
    <w:rsid w:val="00EA67A5"/>
    <w:rPr>
      <w:rFonts w:ascii="Segoe UI" w:hAnsi="Segoe UI"/>
      <w:sz w:val="18"/>
      <w:szCs w:val="16"/>
    </w:rPr>
  </w:style>
  <w:style w:type="paragraph" w:styleId="af5">
    <w:name w:val="List Paragraph"/>
    <w:basedOn w:val="a"/>
    <w:uiPriority w:val="34"/>
    <w:qFormat/>
    <w:rsid w:val="00184C14"/>
    <w:pPr>
      <w:ind w:left="720"/>
      <w:contextualSpacing/>
    </w:pPr>
    <w:rPr>
      <w:szCs w:val="21"/>
    </w:rPr>
  </w:style>
  <w:style w:type="paragraph" w:customStyle="1" w:styleId="Standard">
    <w:name w:val="Standard"/>
    <w:qFormat/>
    <w:rsid w:val="002E5E9D"/>
    <w:pPr>
      <w:suppressAutoHyphens/>
      <w:textAlignment w:val="baseline"/>
    </w:pPr>
    <w:rPr>
      <w:rFonts w:eastAsia="SimSun"/>
      <w:sz w:val="24"/>
      <w:lang w:val="en-US"/>
    </w:rPr>
  </w:style>
  <w:style w:type="paragraph" w:customStyle="1" w:styleId="Textbody">
    <w:name w:val="Text body"/>
    <w:basedOn w:val="Standard"/>
    <w:qFormat/>
    <w:rsid w:val="002E5E9D"/>
    <w:pPr>
      <w:spacing w:after="140" w:line="288" w:lineRule="auto"/>
    </w:pPr>
  </w:style>
  <w:style w:type="paragraph" w:styleId="af6">
    <w:name w:val="No Spacing"/>
    <w:qFormat/>
    <w:rsid w:val="000E5512"/>
    <w:pPr>
      <w:suppressAutoHyphens/>
    </w:pPr>
    <w:rPr>
      <w:rFonts w:ascii="Calibri" w:eastAsia="Calibri" w:hAnsi="Calibri" w:cs="Calibri"/>
      <w:kern w:val="0"/>
      <w:sz w:val="22"/>
      <w:szCs w:val="22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Mangal"/>
        <w:kern w:val="2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Pr>
      <w:color w:val="000080"/>
      <w:u w:val="single"/>
    </w:rPr>
  </w:style>
  <w:style w:type="character" w:styleId="a3">
    <w:name w:val="Emphasis"/>
    <w:qFormat/>
    <w:rPr>
      <w:i/>
      <w:iCs/>
    </w:rPr>
  </w:style>
  <w:style w:type="character" w:customStyle="1" w:styleId="a4">
    <w:name w:val="Символ сноски"/>
    <w:qFormat/>
    <w:rPr>
      <w:vertAlign w:val="superscript"/>
    </w:rPr>
  </w:style>
  <w:style w:type="character" w:customStyle="1" w:styleId="a5">
    <w:name w:val="Привязка сноски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6">
    <w:name w:val="Символ концевой сноски"/>
    <w:qFormat/>
    <w:rPr>
      <w:vertAlign w:val="superscript"/>
    </w:rPr>
  </w:style>
  <w:style w:type="character" w:customStyle="1" w:styleId="a7">
    <w:name w:val="Привязка концевой сноски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a8">
    <w:name w:val="Текст выноски Знак"/>
    <w:basedOn w:val="a0"/>
    <w:uiPriority w:val="99"/>
    <w:semiHidden/>
    <w:qFormat/>
    <w:rsid w:val="00EA67A5"/>
    <w:rPr>
      <w:rFonts w:ascii="Segoe UI" w:hAnsi="Segoe UI"/>
      <w:sz w:val="18"/>
      <w:szCs w:val="16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a">
    <w:name w:val="Body Text"/>
    <w:basedOn w:val="a"/>
    <w:pPr>
      <w:spacing w:after="140" w:line="276" w:lineRule="auto"/>
    </w:pPr>
  </w:style>
  <w:style w:type="paragraph" w:styleId="ab">
    <w:name w:val="List"/>
    <w:basedOn w:val="aa"/>
  </w:style>
  <w:style w:type="paragraph" w:styleId="ac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d">
    <w:name w:val="index heading"/>
    <w:basedOn w:val="a"/>
    <w:qFormat/>
    <w:pPr>
      <w:suppressLineNumbers/>
    </w:pPr>
  </w:style>
  <w:style w:type="paragraph" w:styleId="ae">
    <w:name w:val="Title"/>
    <w:basedOn w:val="a"/>
    <w:next w:val="aa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ConsPlusNormal">
    <w:name w:val="ConsPlusNormal"/>
    <w:qFormat/>
    <w:pPr>
      <w:widowControl w:val="0"/>
      <w:suppressAutoHyphens/>
    </w:pPr>
    <w:rPr>
      <w:rFonts w:ascii="Times New Roman" w:eastAsia="Arial" w:hAnsi="Times New Roman" w:cs="Courier New"/>
      <w:sz w:val="24"/>
    </w:rPr>
  </w:style>
  <w:style w:type="paragraph" w:customStyle="1" w:styleId="ConsPlusNonformat">
    <w:name w:val="ConsPlusNonformat"/>
    <w:qFormat/>
    <w:pPr>
      <w:widowControl w:val="0"/>
      <w:suppressAutoHyphens/>
    </w:pPr>
    <w:rPr>
      <w:rFonts w:ascii="Courier New" w:eastAsia="Arial" w:hAnsi="Courier New" w:cs="Courier New"/>
    </w:rPr>
  </w:style>
  <w:style w:type="paragraph" w:customStyle="1" w:styleId="ConsPlusTitle">
    <w:name w:val="ConsPlusTitle"/>
    <w:qFormat/>
    <w:pPr>
      <w:widowControl w:val="0"/>
      <w:suppressAutoHyphens/>
    </w:pPr>
    <w:rPr>
      <w:rFonts w:ascii="Arial" w:eastAsia="Arial" w:hAnsi="Arial" w:cs="Courier New"/>
      <w:b/>
      <w:sz w:val="24"/>
    </w:rPr>
  </w:style>
  <w:style w:type="paragraph" w:customStyle="1" w:styleId="ConsPlusCell">
    <w:name w:val="ConsPlusCell"/>
    <w:qFormat/>
    <w:pPr>
      <w:widowControl w:val="0"/>
      <w:suppressAutoHyphens/>
    </w:pPr>
    <w:rPr>
      <w:rFonts w:ascii="Courier New" w:eastAsia="Arial" w:hAnsi="Courier New" w:cs="Courier New"/>
    </w:rPr>
  </w:style>
  <w:style w:type="paragraph" w:customStyle="1" w:styleId="ConsPlusDocList">
    <w:name w:val="ConsPlusDocList"/>
    <w:qFormat/>
    <w:pPr>
      <w:widowControl w:val="0"/>
      <w:suppressAutoHyphens/>
    </w:pPr>
    <w:rPr>
      <w:rFonts w:ascii="Tahoma" w:eastAsia="Arial" w:hAnsi="Tahoma" w:cs="Courier New"/>
      <w:sz w:val="18"/>
    </w:rPr>
  </w:style>
  <w:style w:type="paragraph" w:customStyle="1" w:styleId="ConsPlusTitlePage">
    <w:name w:val="ConsPlusTitlePage"/>
    <w:qFormat/>
    <w:pPr>
      <w:widowControl w:val="0"/>
      <w:suppressAutoHyphens/>
    </w:pPr>
    <w:rPr>
      <w:rFonts w:ascii="Tahoma" w:eastAsia="Arial" w:hAnsi="Tahoma" w:cs="Courier New"/>
      <w:sz w:val="24"/>
    </w:rPr>
  </w:style>
  <w:style w:type="paragraph" w:customStyle="1" w:styleId="ConsPlusJurTerm">
    <w:name w:val="ConsPlusJurTerm"/>
    <w:qFormat/>
    <w:pPr>
      <w:widowControl w:val="0"/>
      <w:suppressAutoHyphens/>
    </w:pPr>
    <w:rPr>
      <w:rFonts w:ascii="Tahoma" w:eastAsia="Arial" w:hAnsi="Tahoma" w:cs="Courier New"/>
      <w:sz w:val="26"/>
    </w:rPr>
  </w:style>
  <w:style w:type="paragraph" w:customStyle="1" w:styleId="ConsPlusTextList">
    <w:name w:val="ConsPlusTextList"/>
    <w:qFormat/>
    <w:pPr>
      <w:widowControl w:val="0"/>
      <w:suppressAutoHyphens/>
    </w:pPr>
    <w:rPr>
      <w:rFonts w:ascii="Times New Roman" w:eastAsia="Arial" w:hAnsi="Times New Roman" w:cs="Courier New"/>
      <w:sz w:val="24"/>
    </w:rPr>
  </w:style>
  <w:style w:type="paragraph" w:styleId="af">
    <w:name w:val="footnote text"/>
    <w:basedOn w:val="a"/>
    <w:pPr>
      <w:suppressLineNumbers/>
      <w:ind w:left="340" w:hanging="340"/>
    </w:pPr>
    <w:rPr>
      <w:sz w:val="20"/>
      <w:szCs w:val="20"/>
    </w:rPr>
  </w:style>
  <w:style w:type="paragraph" w:styleId="af0">
    <w:name w:val="endnote text"/>
    <w:basedOn w:val="a"/>
    <w:pPr>
      <w:suppressLineNumbers/>
      <w:ind w:left="340" w:hanging="340"/>
    </w:pPr>
    <w:rPr>
      <w:sz w:val="20"/>
      <w:szCs w:val="20"/>
    </w:rPr>
  </w:style>
  <w:style w:type="paragraph" w:customStyle="1" w:styleId="af1">
    <w:name w:val="Содержимое таблицы"/>
    <w:basedOn w:val="a"/>
    <w:qFormat/>
    <w:pPr>
      <w:suppressLineNumbers/>
    </w:pPr>
  </w:style>
  <w:style w:type="paragraph" w:customStyle="1" w:styleId="af2">
    <w:name w:val="Заголовок таблицы"/>
    <w:basedOn w:val="af1"/>
    <w:qFormat/>
    <w:pPr>
      <w:jc w:val="center"/>
    </w:pPr>
    <w:rPr>
      <w:b/>
      <w:bCs/>
    </w:rPr>
  </w:style>
  <w:style w:type="paragraph" w:styleId="af3">
    <w:name w:val="Normal (Web)"/>
    <w:basedOn w:val="a"/>
    <w:uiPriority w:val="99"/>
    <w:unhideWhenUsed/>
    <w:qFormat/>
    <w:rsid w:val="001E5751"/>
    <w:pPr>
      <w:widowControl/>
      <w:suppressAutoHyphens w:val="0"/>
      <w:spacing w:beforeAutospacing="1" w:after="142" w:line="288" w:lineRule="auto"/>
    </w:pPr>
    <w:rPr>
      <w:rFonts w:ascii="Times New Roman" w:eastAsia="Times New Roman" w:hAnsi="Times New Roman" w:cs="Times New Roman"/>
      <w:color w:val="000000"/>
      <w:kern w:val="0"/>
      <w:lang w:eastAsia="ru-RU" w:bidi="ar-SA"/>
    </w:rPr>
  </w:style>
  <w:style w:type="paragraph" w:styleId="af4">
    <w:name w:val="Balloon Text"/>
    <w:basedOn w:val="a"/>
    <w:uiPriority w:val="99"/>
    <w:semiHidden/>
    <w:unhideWhenUsed/>
    <w:qFormat/>
    <w:rsid w:val="00EA67A5"/>
    <w:rPr>
      <w:rFonts w:ascii="Segoe UI" w:hAnsi="Segoe UI"/>
      <w:sz w:val="18"/>
      <w:szCs w:val="16"/>
    </w:rPr>
  </w:style>
  <w:style w:type="paragraph" w:styleId="af5">
    <w:name w:val="List Paragraph"/>
    <w:basedOn w:val="a"/>
    <w:uiPriority w:val="34"/>
    <w:qFormat/>
    <w:rsid w:val="00184C14"/>
    <w:pPr>
      <w:ind w:left="720"/>
      <w:contextualSpacing/>
    </w:pPr>
    <w:rPr>
      <w:szCs w:val="21"/>
    </w:rPr>
  </w:style>
  <w:style w:type="paragraph" w:customStyle="1" w:styleId="Standard">
    <w:name w:val="Standard"/>
    <w:qFormat/>
    <w:rsid w:val="002E5E9D"/>
    <w:pPr>
      <w:suppressAutoHyphens/>
      <w:textAlignment w:val="baseline"/>
    </w:pPr>
    <w:rPr>
      <w:rFonts w:eastAsia="SimSun"/>
      <w:sz w:val="24"/>
      <w:lang w:val="en-US"/>
    </w:rPr>
  </w:style>
  <w:style w:type="paragraph" w:customStyle="1" w:styleId="Textbody">
    <w:name w:val="Text body"/>
    <w:basedOn w:val="Standard"/>
    <w:qFormat/>
    <w:rsid w:val="002E5E9D"/>
    <w:pPr>
      <w:spacing w:after="140" w:line="288" w:lineRule="auto"/>
    </w:pPr>
  </w:style>
  <w:style w:type="paragraph" w:styleId="af6">
    <w:name w:val="No Spacing"/>
    <w:qFormat/>
    <w:rsid w:val="000E5512"/>
    <w:pPr>
      <w:suppressAutoHyphens/>
    </w:pPr>
    <w:rPr>
      <w:rFonts w:ascii="Calibri" w:eastAsia="Calibri" w:hAnsi="Calibri" w:cs="Calibri"/>
      <w:kern w:val="0"/>
      <w:sz w:val="22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57CE65-0BFE-4060-8B31-8B7DCC6829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2</Pages>
  <Words>525</Words>
  <Characters>2995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 Тюменской городской Думы от 26.09.2019 N 142(ред. от 25.04.2024)"О Положении о поощрениях муниципального образования городской округ город Тюмень"</vt:lpstr>
    </vt:vector>
  </TitlesOfParts>
  <Company>КонсультантПлюс Версия 4023.00.50</Company>
  <LinksUpToDate>false</LinksUpToDate>
  <CharactersWithSpaces>3513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Тюменской городской Думы от 26.09.2019 N 142(ред. от 25.04.2024)"О Положении о поощрениях муниципального образования городской округ город Тюмень"</dc:title>
  <dc:subject/>
  <dc:creator>Куракина Екатерина Геннадьевна</dc:creator>
  <dc:description/>
  <cp:lastModifiedBy>Камалова Валия Наиловна</cp:lastModifiedBy>
  <cp:revision>11</cp:revision>
  <cp:lastPrinted>2025-01-24T10:13:00Z</cp:lastPrinted>
  <dcterms:created xsi:type="dcterms:W3CDTF">2024-11-11T13:01:00Z</dcterms:created>
  <dcterms:modified xsi:type="dcterms:W3CDTF">2025-01-28T04:20:00Z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КонсультантПлюс Версия 4023.00.50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