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AF0645" w:rsidRPr="00AF0645" w14:paraId="34FA76D6" w14:textId="77777777" w:rsidTr="00AF0645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14:paraId="45C0C13A" w14:textId="77777777" w:rsidR="00AF0645" w:rsidRPr="00AF0645" w:rsidRDefault="00AF0645" w:rsidP="00AF0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F0645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  <w:r w:rsidRPr="00AF0645">
              <w:rPr>
                <w:rFonts w:ascii="Arial" w:eastAsia="Times New Roman" w:hAnsi="Arial" w:cs="Arial"/>
                <w:b/>
                <w:kern w:val="0"/>
                <w:sz w:val="32"/>
                <w:szCs w:val="32"/>
                <w:lang w:eastAsia="zh-CN"/>
                <w14:ligatures w14:val="none"/>
              </w:rPr>
              <w:t xml:space="preserve">ДУМА </w:t>
            </w:r>
            <w:r w:rsidRPr="00AF0645">
              <w:rPr>
                <w:rFonts w:ascii="Arial" w:eastAsia="Times New Roman" w:hAnsi="Arial" w:cs="Arial"/>
                <w:b/>
                <w:kern w:val="0"/>
                <w:sz w:val="32"/>
                <w:szCs w:val="32"/>
                <w:lang w:eastAsia="zh-CN"/>
                <w14:ligatures w14:val="none"/>
              </w:rPr>
              <w:br/>
              <w:t>СУПРИНСКОГО СЕЛЬСКОГО ПОСЕЛЕНИЯ</w:t>
            </w:r>
          </w:p>
          <w:p w14:paraId="0EC19EEC" w14:textId="77777777" w:rsidR="00AF0645" w:rsidRPr="00AF0645" w:rsidRDefault="00AF0645" w:rsidP="00AF064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07ADC4F0" w14:textId="77777777" w:rsidR="00AF0645" w:rsidRPr="00AF0645" w:rsidRDefault="00AF0645" w:rsidP="00AF064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zh-CN"/>
          <w14:ligatures w14:val="none"/>
        </w:rPr>
      </w:pPr>
    </w:p>
    <w:p w14:paraId="3068F2D2" w14:textId="77777777" w:rsidR="00AF0645" w:rsidRPr="00AF0645" w:rsidRDefault="00AF0645" w:rsidP="00AF0645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AF064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zh-CN"/>
          <w14:ligatures w14:val="none"/>
        </w:rPr>
        <w:t>Р Е Ш Е Н И Е</w:t>
      </w:r>
    </w:p>
    <w:p w14:paraId="45382EA4" w14:textId="77777777" w:rsidR="00AF0645" w:rsidRPr="00AF0645" w:rsidRDefault="00AF0645" w:rsidP="00AF0645">
      <w:pPr>
        <w:widowControl w:val="0"/>
        <w:tabs>
          <w:tab w:val="left" w:pos="813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p w14:paraId="176226F1" w14:textId="507D95FC" w:rsidR="00AF0645" w:rsidRPr="00AF0645" w:rsidRDefault="00AF0645" w:rsidP="00AF0645">
      <w:pPr>
        <w:widowControl w:val="0"/>
        <w:tabs>
          <w:tab w:val="left" w:pos="813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6"/>
          <w:szCs w:val="26"/>
          <w:lang w:eastAsia="zh-CN"/>
          <w14:ligatures w14:val="none"/>
        </w:rPr>
      </w:pPr>
      <w:r w:rsidRPr="00AF0645">
        <w:rPr>
          <w:rFonts w:ascii="Arial" w:eastAsia="Times New Roman" w:hAnsi="Arial" w:cs="Arial"/>
          <w:b/>
          <w:bCs/>
          <w:kern w:val="0"/>
          <w:sz w:val="26"/>
          <w:szCs w:val="26"/>
          <w:lang w:eastAsia="zh-CN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zh-CN"/>
          <w14:ligatures w14:val="none"/>
        </w:rPr>
        <w:t xml:space="preserve">8 апреля </w:t>
      </w:r>
      <w:r w:rsidRPr="00AF0645">
        <w:rPr>
          <w:rFonts w:ascii="Arial" w:eastAsia="Times New Roman" w:hAnsi="Arial" w:cs="Arial"/>
          <w:b/>
          <w:bCs/>
          <w:kern w:val="0"/>
          <w:sz w:val="26"/>
          <w:szCs w:val="26"/>
          <w:lang w:eastAsia="zh-CN"/>
          <w14:ligatures w14:val="none"/>
        </w:rPr>
        <w:t>202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zh-CN"/>
          <w14:ligatures w14:val="none"/>
        </w:rPr>
        <w:t>5</w:t>
      </w:r>
      <w:r w:rsidRPr="00AF0645">
        <w:rPr>
          <w:rFonts w:ascii="Arial" w:eastAsia="Times New Roman" w:hAnsi="Arial" w:cs="Arial"/>
          <w:b/>
          <w:bCs/>
          <w:kern w:val="0"/>
          <w:sz w:val="26"/>
          <w:szCs w:val="26"/>
          <w:lang w:eastAsia="zh-CN"/>
          <w14:ligatures w14:val="none"/>
        </w:rPr>
        <w:t xml:space="preserve"> г.</w:t>
      </w:r>
      <w:r w:rsidRPr="00AF0645">
        <w:rPr>
          <w:rFonts w:ascii="Arial" w:eastAsia="Times New Roman" w:hAnsi="Arial" w:cs="Arial"/>
          <w:b/>
          <w:kern w:val="0"/>
          <w:sz w:val="26"/>
          <w:szCs w:val="26"/>
          <w:lang w:eastAsia="zh-CN"/>
          <w14:ligatures w14:val="none"/>
        </w:rPr>
        <w:t xml:space="preserve">                                                                                         № </w:t>
      </w:r>
      <w:r>
        <w:rPr>
          <w:rFonts w:ascii="Arial" w:eastAsia="Times New Roman" w:hAnsi="Arial" w:cs="Arial"/>
          <w:b/>
          <w:kern w:val="0"/>
          <w:sz w:val="26"/>
          <w:szCs w:val="26"/>
          <w:lang w:eastAsia="zh-CN"/>
          <w14:ligatures w14:val="none"/>
        </w:rPr>
        <w:t>7</w:t>
      </w:r>
      <w:r w:rsidRPr="00AF0645">
        <w:rPr>
          <w:rFonts w:ascii="Arial" w:eastAsia="Times New Roman" w:hAnsi="Arial" w:cs="Arial"/>
          <w:b/>
          <w:kern w:val="0"/>
          <w:sz w:val="26"/>
          <w:szCs w:val="26"/>
          <w:lang w:eastAsia="zh-CN"/>
          <w14:ligatures w14:val="none"/>
        </w:rPr>
        <w:t xml:space="preserve">     </w:t>
      </w:r>
    </w:p>
    <w:p w14:paraId="2B7CAB77" w14:textId="77777777" w:rsidR="00AF0645" w:rsidRPr="00AF0645" w:rsidRDefault="00AF0645" w:rsidP="00AF0645">
      <w:pPr>
        <w:widowControl w:val="0"/>
        <w:tabs>
          <w:tab w:val="left" w:pos="8130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AF0645">
        <w:rPr>
          <w:rFonts w:ascii="Arial" w:eastAsia="Times New Roman" w:hAnsi="Arial" w:cs="Arial"/>
          <w:kern w:val="0"/>
          <w:lang w:eastAsia="zh-CN"/>
          <w14:ligatures w14:val="none"/>
        </w:rPr>
        <w:t>с. Супра</w:t>
      </w:r>
    </w:p>
    <w:p w14:paraId="68CACBBF" w14:textId="77777777" w:rsidR="00AF0645" w:rsidRPr="00AF0645" w:rsidRDefault="00AF0645" w:rsidP="00AF064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i/>
          <w:kern w:val="0"/>
          <w:sz w:val="26"/>
          <w:szCs w:val="26"/>
          <w:lang w:eastAsia="zh-CN"/>
          <w14:ligatures w14:val="none"/>
        </w:rPr>
      </w:pPr>
    </w:p>
    <w:p w14:paraId="46F73E38" w14:textId="77777777" w:rsidR="00AF0645" w:rsidRPr="00AF0645" w:rsidRDefault="00AF0645" w:rsidP="00A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F0645">
        <w:rPr>
          <w:rFonts w:ascii="Arial" w:eastAsia="Times New Roman" w:hAnsi="Arial" w:cs="Arial"/>
          <w:b/>
          <w:i/>
          <w:iCs/>
          <w:color w:val="000000"/>
          <w:kern w:val="0"/>
          <w:sz w:val="26"/>
          <w:szCs w:val="26"/>
          <w:lang w:eastAsia="zh-CN"/>
          <w14:ligatures w14:val="none"/>
        </w:rPr>
        <w:t>О назначении публичных слушаний в</w:t>
      </w:r>
    </w:p>
    <w:p w14:paraId="161AD066" w14:textId="77777777" w:rsidR="00AF0645" w:rsidRPr="00AF0645" w:rsidRDefault="00AF0645" w:rsidP="00A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proofErr w:type="spellStart"/>
      <w:r w:rsidRPr="00AF0645">
        <w:rPr>
          <w:rFonts w:ascii="Arial" w:eastAsia="Arial" w:hAnsi="Arial" w:cs="Arial"/>
          <w:b/>
          <w:i/>
          <w:iCs/>
          <w:color w:val="000000"/>
          <w:kern w:val="0"/>
          <w:sz w:val="26"/>
          <w:szCs w:val="26"/>
          <w:lang w:eastAsia="zh-CN"/>
          <w14:ligatures w14:val="none"/>
        </w:rPr>
        <w:t>Супринском</w:t>
      </w:r>
      <w:proofErr w:type="spellEnd"/>
      <w:r w:rsidRPr="00AF0645">
        <w:rPr>
          <w:rFonts w:ascii="Arial" w:eastAsia="Arial" w:hAnsi="Arial" w:cs="Arial"/>
          <w:b/>
          <w:i/>
          <w:iCs/>
          <w:color w:val="000000"/>
          <w:kern w:val="0"/>
          <w:sz w:val="26"/>
          <w:szCs w:val="26"/>
          <w:lang w:eastAsia="zh-CN"/>
          <w14:ligatures w14:val="none"/>
        </w:rPr>
        <w:t xml:space="preserve"> сельском поселении.</w:t>
      </w:r>
    </w:p>
    <w:p w14:paraId="1DB99BAB" w14:textId="77777777" w:rsidR="00AF0645" w:rsidRPr="00AF0645" w:rsidRDefault="00AF0645" w:rsidP="00AF06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kern w:val="0"/>
          <w:sz w:val="26"/>
          <w:szCs w:val="26"/>
          <w:lang w:eastAsia="zh-CN"/>
          <w14:ligatures w14:val="none"/>
        </w:rPr>
      </w:pPr>
    </w:p>
    <w:p w14:paraId="7495B4F4" w14:textId="77777777" w:rsidR="00AF0645" w:rsidRPr="00AF0645" w:rsidRDefault="00AF0645" w:rsidP="00AF0645">
      <w:pPr>
        <w:suppressAutoHyphens/>
        <w:spacing w:before="280"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</w:pP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Руководствуясь статьями 28 Федерального закона № 131-ФЗ от 06.10.2003 «Об общих принципах организации местного самоуправления в Российской Федерации», в соответствии со статьей 16 Устава Супринского сельского поселения, Положением «О порядке организации и проведения публичных слушаний в </w:t>
      </w:r>
      <w:proofErr w:type="spellStart"/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Супринском</w:t>
      </w:r>
      <w:proofErr w:type="spellEnd"/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 сельском поселений» (утв. Решением Думы от 18.02.2022 года № 1, в редакции от 08.09.2022 № 14):</w:t>
      </w:r>
    </w:p>
    <w:p w14:paraId="2E4BD992" w14:textId="77777777" w:rsidR="00AF0645" w:rsidRPr="00AF0645" w:rsidRDefault="00AF0645" w:rsidP="00AF0645">
      <w:pPr>
        <w:suppressAutoHyphens/>
        <w:spacing w:before="2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EE6834B" w14:textId="6CD66725" w:rsidR="00AF0645" w:rsidRPr="00AF0645" w:rsidRDefault="00AF0645" w:rsidP="00AF064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AF0645"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Назначить на </w:t>
      </w: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3</w:t>
      </w: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.05.202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5</w:t>
      </w: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 года</w:t>
      </w:r>
      <w:r w:rsidRPr="00AF0645"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публичные слушания в </w:t>
      </w:r>
      <w:proofErr w:type="spellStart"/>
      <w:r w:rsidRPr="00AF0645"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zh-CN"/>
          <w14:ligatures w14:val="none"/>
        </w:rPr>
        <w:t>Супринском</w:t>
      </w:r>
      <w:proofErr w:type="spellEnd"/>
      <w:r w:rsidRPr="00AF0645"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сельском поселении, по вопросу обсуждения проекта решения Думы Супринского сельского </w:t>
      </w:r>
      <w:proofErr w:type="gramStart"/>
      <w:r w:rsidRPr="00AF0645">
        <w:rPr>
          <w:rFonts w:ascii="Arial" w:eastAsia="Times New Roman" w:hAnsi="Arial" w:cs="Arial"/>
          <w:bCs/>
          <w:color w:val="000000"/>
          <w:kern w:val="0"/>
          <w:sz w:val="26"/>
          <w:szCs w:val="26"/>
          <w:lang w:eastAsia="zh-CN"/>
          <w14:ligatures w14:val="none"/>
        </w:rPr>
        <w:t>поселения  «</w:t>
      </w:r>
      <w:proofErr w:type="gramEnd"/>
      <w:r w:rsidRPr="00AF0645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Об исполнении бюджета</w:t>
      </w:r>
    </w:p>
    <w:p w14:paraId="5C479223" w14:textId="46DAC13A" w:rsidR="00AF0645" w:rsidRPr="00AF0645" w:rsidRDefault="00AF0645" w:rsidP="00AF064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AF0645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Супринского сельского поселения за </w:t>
      </w:r>
      <w:proofErr w:type="gramStart"/>
      <w:r w:rsidRPr="00AF0645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202</w:t>
      </w:r>
      <w:r w:rsidRPr="00AF0645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4</w:t>
      </w:r>
      <w:r w:rsidRPr="00AF0645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  год</w:t>
      </w:r>
      <w:proofErr w:type="gramEnd"/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».</w:t>
      </w:r>
    </w:p>
    <w:p w14:paraId="40BE23E7" w14:textId="77777777" w:rsidR="00AF0645" w:rsidRPr="00AF0645" w:rsidRDefault="00AF0645" w:rsidP="00AF0645">
      <w:pPr>
        <w:suppressAutoHyphens/>
        <w:spacing w:before="28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2. Определить следующее место и время проведения публичных слушаний – с. Супра, ул. Ленина, д.11а, кабинет главы. Публичные слушания проводятся </w:t>
      </w:r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>с 11 ч.00 мин. до 14 ч.00 мин.</w:t>
      </w:r>
    </w:p>
    <w:p w14:paraId="597430EE" w14:textId="300CDCC8" w:rsidR="00AF0645" w:rsidRPr="00AF0645" w:rsidRDefault="00AF0645" w:rsidP="00AF0645">
      <w:pPr>
        <w:suppressAutoHyphens/>
        <w:spacing w:before="280"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</w:pPr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>3. Определить следующий</w:t>
      </w: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 адрес приёма рекомендаций и предложений по проекту решения Думы Супринского сельского поселения «Об исполнении бюджета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Супринского сельского поселения за </w:t>
      </w:r>
      <w:proofErr w:type="gramStart"/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2024  год</w:t>
      </w:r>
      <w:proofErr w:type="gramEnd"/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>»:</w:t>
      </w:r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 xml:space="preserve"> с. Супра ул. Ленина, д. 11а</w:t>
      </w: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, кабинет главы. Указанные документы представляются до </w:t>
      </w:r>
      <w:r w:rsidRPr="00AF0645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  <w:t>2</w:t>
      </w:r>
      <w:r w:rsidRPr="00AF0645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  <w:t>.05.2024 года.</w:t>
      </w:r>
    </w:p>
    <w:p w14:paraId="5985F666" w14:textId="77777777" w:rsidR="00AF0645" w:rsidRPr="00AF0645" w:rsidRDefault="00AF0645" w:rsidP="00AF0645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Arial" w:eastAsia="Arial" w:hAnsi="Arial" w:cs="Arial"/>
          <w:kern w:val="0"/>
          <w:sz w:val="26"/>
          <w:szCs w:val="26"/>
          <w:lang w:eastAsia="zh-CN"/>
          <w14:ligatures w14:val="none"/>
        </w:rPr>
      </w:pPr>
    </w:p>
    <w:p w14:paraId="034A7C07" w14:textId="77777777" w:rsidR="00AF0645" w:rsidRPr="00AF0645" w:rsidRDefault="00AF0645" w:rsidP="00AF0645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</w:pPr>
      <w:r w:rsidRPr="00AF0645">
        <w:rPr>
          <w:rFonts w:ascii="Arial" w:eastAsia="Arial" w:hAnsi="Arial" w:cs="Arial"/>
          <w:kern w:val="0"/>
          <w:sz w:val="26"/>
          <w:szCs w:val="26"/>
          <w:lang w:eastAsia="zh-CN"/>
          <w14:ligatures w14:val="none"/>
        </w:rPr>
        <w:t xml:space="preserve">  </w:t>
      </w:r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>4. Контроль исполнения настоящего решения возложить на секретаря Думы.</w:t>
      </w:r>
    </w:p>
    <w:p w14:paraId="5B84CB45" w14:textId="77777777" w:rsidR="00AF0645" w:rsidRPr="00AF0645" w:rsidRDefault="00AF0645" w:rsidP="00AF0645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AF0645">
        <w:rPr>
          <w:rFonts w:ascii="Arial" w:eastAsia="Arial" w:hAnsi="Arial" w:cs="Arial"/>
          <w:kern w:val="0"/>
          <w:sz w:val="26"/>
          <w:szCs w:val="26"/>
          <w:lang w:eastAsia="zh-CN"/>
          <w14:ligatures w14:val="none"/>
        </w:rPr>
        <w:t xml:space="preserve">  </w:t>
      </w:r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 xml:space="preserve">5. </w:t>
      </w:r>
      <w:proofErr w:type="gramStart"/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>Настоящее  решение</w:t>
      </w:r>
      <w:proofErr w:type="gramEnd"/>
      <w:r w:rsidRPr="00AF0645">
        <w:rPr>
          <w:rFonts w:ascii="Arial" w:eastAsia="Times New Roman" w:hAnsi="Arial" w:cs="Arial"/>
          <w:kern w:val="0"/>
          <w:sz w:val="26"/>
          <w:szCs w:val="26"/>
          <w:lang w:eastAsia="zh-CN"/>
          <w14:ligatures w14:val="none"/>
        </w:rPr>
        <w:t xml:space="preserve"> вступает в силу со дня его обнародования.       </w:t>
      </w:r>
    </w:p>
    <w:p w14:paraId="1076EEC9" w14:textId="77777777" w:rsidR="00AF0645" w:rsidRPr="00AF0645" w:rsidRDefault="00AF0645" w:rsidP="00AF0645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DB361E5" w14:textId="77777777" w:rsidR="00AF0645" w:rsidRPr="00AF0645" w:rsidRDefault="00AF0645" w:rsidP="00AF0645">
      <w:pPr>
        <w:widowControl w:val="0"/>
        <w:suppressAutoHyphens/>
        <w:autoSpaceDE w:val="0"/>
        <w:spacing w:after="200" w:line="276" w:lineRule="auto"/>
        <w:jc w:val="both"/>
        <w:rPr>
          <w:rFonts w:ascii="Arial" w:eastAsia="SimSun" w:hAnsi="Arial" w:cs="Mangal"/>
          <w:sz w:val="20"/>
          <w:szCs w:val="24"/>
          <w:lang w:eastAsia="zh-CN" w:bidi="hi-IN"/>
          <w14:ligatures w14:val="none"/>
        </w:rPr>
      </w:pPr>
      <w:r w:rsidRPr="00AF0645">
        <w:rPr>
          <w:rFonts w:ascii="Arial" w:eastAsia="Times New Roman" w:hAnsi="Arial" w:cs="Arial"/>
          <w:color w:val="000000"/>
          <w:kern w:val="0"/>
          <w:sz w:val="26"/>
          <w:szCs w:val="26"/>
          <w:lang w:eastAsia="zh-CN"/>
          <w14:ligatures w14:val="none"/>
        </w:rPr>
        <w:t xml:space="preserve">Председатель Думы                                                              В.Г. Твердохлеб  </w:t>
      </w:r>
    </w:p>
    <w:p w14:paraId="25BF75F8" w14:textId="77777777" w:rsidR="00AF0645" w:rsidRPr="00AF0645" w:rsidRDefault="00AF0645" w:rsidP="00AF064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66370BC" w14:textId="77777777" w:rsidR="0099048B" w:rsidRDefault="0099048B"/>
    <w:sectPr w:rsidR="0099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E594B"/>
    <w:multiLevelType w:val="hybridMultilevel"/>
    <w:tmpl w:val="E88AB3EA"/>
    <w:lvl w:ilvl="0" w:tplc="86529B14">
      <w:start w:val="1"/>
      <w:numFmt w:val="decimal"/>
      <w:lvlText w:val="%1."/>
      <w:lvlJc w:val="left"/>
      <w:pPr>
        <w:ind w:left="864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 w16cid:durableId="1864320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0"/>
    <w:rsid w:val="005250D3"/>
    <w:rsid w:val="0099048B"/>
    <w:rsid w:val="00AF0645"/>
    <w:rsid w:val="00E82AA0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506"/>
  <w15:chartTrackingRefBased/>
  <w15:docId w15:val="{FDEA1599-2B23-40CD-BF56-A7A9A07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A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A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A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A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supra</dc:creator>
  <cp:keywords/>
  <dc:description/>
  <cp:lastModifiedBy>Lenovo supra</cp:lastModifiedBy>
  <cp:revision>3</cp:revision>
  <cp:lastPrinted>2025-04-18T04:36:00Z</cp:lastPrinted>
  <dcterms:created xsi:type="dcterms:W3CDTF">2025-04-18T04:31:00Z</dcterms:created>
  <dcterms:modified xsi:type="dcterms:W3CDTF">2025-04-18T04:36:00Z</dcterms:modified>
</cp:coreProperties>
</file>