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EA" w:rsidRDefault="00F10BEA" w:rsidP="00F10BEA">
      <w:pPr>
        <w:pStyle w:val="Standard"/>
        <w:pageBreakBefore/>
        <w:shd w:val="clear" w:color="auto" w:fill="FFFFFF"/>
        <w:jc w:val="center"/>
        <w:rPr>
          <w:lang w:val="ru-RU"/>
        </w:rPr>
      </w:pPr>
      <w:r>
        <w:rPr>
          <w:lang w:val="ru-RU"/>
        </w:rPr>
        <w:t>Сведения</w:t>
      </w:r>
    </w:p>
    <w:p w:rsidR="00F10BEA" w:rsidRDefault="00F10BEA" w:rsidP="00F10BEA">
      <w:pPr>
        <w:pStyle w:val="Standard"/>
        <w:shd w:val="clear" w:color="auto" w:fill="FFFFFF"/>
        <w:jc w:val="center"/>
        <w:rPr>
          <w:lang w:val="ru-RU"/>
        </w:rPr>
      </w:pPr>
      <w:r>
        <w:rPr>
          <w:lang w:val="ru-RU"/>
        </w:rPr>
        <w:t>об общей сумме средств, поступивших в избирательные фонды и израсходованных из них</w:t>
      </w:r>
    </w:p>
    <w:p w:rsidR="00F10BEA" w:rsidRDefault="00F10BEA" w:rsidP="00F10BEA">
      <w:pPr>
        <w:pStyle w:val="Standard"/>
        <w:shd w:val="clear" w:color="auto" w:fill="FFFFFF"/>
        <w:ind w:right="-142"/>
        <w:jc w:val="center"/>
        <w:rPr>
          <w:lang w:val="ru-RU"/>
        </w:rPr>
      </w:pPr>
      <w:r>
        <w:rPr>
          <w:lang w:val="ru-RU"/>
        </w:rPr>
        <w:t>(на основании данных ПАО Сбербанк)</w:t>
      </w:r>
    </w:p>
    <w:tbl>
      <w:tblPr>
        <w:tblW w:w="10110" w:type="dxa"/>
        <w:tblInd w:w="-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"/>
        <w:gridCol w:w="717"/>
        <w:gridCol w:w="3220"/>
        <w:gridCol w:w="1612"/>
        <w:gridCol w:w="1791"/>
        <w:gridCol w:w="1621"/>
        <w:gridCol w:w="1067"/>
      </w:tblGrid>
      <w:tr w:rsidR="00F10BEA" w:rsidTr="00F10BEA">
        <w:tc>
          <w:tcPr>
            <w:tcW w:w="30" w:type="dxa"/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Standard"/>
              <w:shd w:val="clear" w:color="auto" w:fill="FFFFFF"/>
              <w:ind w:right="-142"/>
              <w:jc w:val="center"/>
              <w:rPr>
                <w:lang w:val="ru-RU"/>
              </w:rPr>
            </w:pPr>
          </w:p>
        </w:tc>
        <w:tc>
          <w:tcPr>
            <w:tcW w:w="100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2"/>
              <w:rPr>
                <w:rFonts w:eastAsia="SimSun"/>
                <w:szCs w:val="22"/>
                <w:lang w:val="ru-RU"/>
              </w:rPr>
            </w:pPr>
            <w:r>
              <w:rPr>
                <w:rFonts w:eastAsia="SimSun"/>
                <w:szCs w:val="22"/>
                <w:lang w:val="ru-RU"/>
              </w:rPr>
              <w:t>Одномандатный избирательный округ № 6 (</w:t>
            </w:r>
            <w:proofErr w:type="spellStart"/>
            <w:r>
              <w:rPr>
                <w:rFonts w:eastAsia="SimSun"/>
                <w:szCs w:val="22"/>
                <w:lang w:val="ru-RU"/>
              </w:rPr>
              <w:t>Черноковский</w:t>
            </w:r>
            <w:proofErr w:type="spellEnd"/>
            <w:r>
              <w:rPr>
                <w:rFonts w:eastAsia="SimSun"/>
                <w:szCs w:val="22"/>
                <w:lang w:val="ru-RU"/>
              </w:rPr>
              <w:t>-Первомайский)</w:t>
            </w:r>
          </w:p>
          <w:p w:rsidR="00F10BEA" w:rsidRDefault="00F10BEA">
            <w:pPr>
              <w:pStyle w:val="Standard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Выборы депутатов Думы </w:t>
            </w:r>
            <w:proofErr w:type="spellStart"/>
            <w:r>
              <w:rPr>
                <w:szCs w:val="22"/>
                <w:lang w:val="ru-RU"/>
              </w:rPr>
              <w:t>Вагайского</w:t>
            </w:r>
            <w:proofErr w:type="spellEnd"/>
            <w:r>
              <w:rPr>
                <w:szCs w:val="22"/>
                <w:lang w:val="ru-RU"/>
              </w:rPr>
              <w:t xml:space="preserve"> муниципального округа первого созыва</w:t>
            </w:r>
          </w:p>
          <w:p w:rsidR="00F10BEA" w:rsidRDefault="00F10BEA">
            <w:pPr>
              <w:pStyle w:val="Standard"/>
              <w:jc w:val="center"/>
            </w:pPr>
            <w:r>
              <w:t>(</w:t>
            </w:r>
            <w:proofErr w:type="gramStart"/>
            <w:r>
              <w:rPr>
                <w:lang w:val="ru-RU"/>
              </w:rPr>
              <w:t>день</w:t>
            </w:r>
            <w:proofErr w:type="gramEnd"/>
            <w:r>
              <w:rPr>
                <w:lang w:val="ru-RU"/>
              </w:rPr>
              <w:t xml:space="preserve"> голосования — 14 сентября 2025 г.)</w:t>
            </w:r>
          </w:p>
        </w:tc>
      </w:tr>
      <w:tr w:rsidR="00F10BEA" w:rsidTr="00F10BEA">
        <w:tc>
          <w:tcPr>
            <w:tcW w:w="30" w:type="dxa"/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Standard"/>
            </w:pPr>
          </w:p>
        </w:tc>
        <w:tc>
          <w:tcPr>
            <w:tcW w:w="10081" w:type="dxa"/>
            <w:gridSpan w:val="6"/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 и номер избирательного округа)</w:t>
            </w:r>
          </w:p>
          <w:p w:rsidR="00F10BEA" w:rsidRDefault="00F10BEA">
            <w:pPr>
              <w:pStyle w:val="Standard"/>
              <w:jc w:val="center"/>
              <w:rPr>
                <w:szCs w:val="16"/>
                <w:lang w:val="ru-RU"/>
              </w:rPr>
            </w:pPr>
          </w:p>
          <w:p w:rsidR="00F10BEA" w:rsidRDefault="00F10BEA">
            <w:pPr>
              <w:pStyle w:val="Standard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 состоянию на «23» июля 2025 года</w:t>
            </w:r>
          </w:p>
        </w:tc>
      </w:tr>
      <w:tr w:rsidR="00F10BEA" w:rsidTr="00F10BEA">
        <w:tc>
          <w:tcPr>
            <w:tcW w:w="30" w:type="dxa"/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Standard"/>
              <w:rPr>
                <w:lang w:val="ru-RU"/>
              </w:rPr>
            </w:pPr>
          </w:p>
        </w:tc>
        <w:tc>
          <w:tcPr>
            <w:tcW w:w="10081" w:type="dxa"/>
            <w:gridSpan w:val="6"/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Standard"/>
              <w:jc w:val="right"/>
              <w:rPr>
                <w:szCs w:val="16"/>
                <w:lang w:val="ru-RU"/>
              </w:rPr>
            </w:pPr>
          </w:p>
        </w:tc>
      </w:tr>
      <w:tr w:rsidR="00F10BEA" w:rsidTr="00F10BEA"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ind w:right="-44" w:hanging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кандидата, (наименование избирательного объединения)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Поступило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средств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всего</w:t>
            </w:r>
            <w:proofErr w:type="spellEnd"/>
          </w:p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Израсходовано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средств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всего</w:t>
            </w:r>
            <w:proofErr w:type="spellEnd"/>
          </w:p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Возвращено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средств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всего</w:t>
            </w:r>
            <w:proofErr w:type="spellEnd"/>
          </w:p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Остаток</w:t>
            </w:r>
            <w:proofErr w:type="spellEnd"/>
          </w:p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F10BEA" w:rsidTr="00F10BEA"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ConsNormal"/>
              <w:widowControl/>
              <w:ind w:firstLine="0"/>
              <w:rPr>
                <w:rFonts w:ascii="Arial" w:hAnsi="Arial"/>
                <w:sz w:val="21"/>
                <w:szCs w:val="21"/>
                <w:lang w:val="ru-RU"/>
              </w:rPr>
            </w:pPr>
            <w:proofErr w:type="spellStart"/>
            <w:r>
              <w:rPr>
                <w:rFonts w:ascii="Arial" w:hAnsi="Arial"/>
                <w:sz w:val="21"/>
                <w:szCs w:val="21"/>
                <w:lang w:val="ru-RU"/>
              </w:rPr>
              <w:t>Ниатбакиева</w:t>
            </w:r>
            <w:proofErr w:type="spellEnd"/>
            <w:r>
              <w:rPr>
                <w:rFonts w:ascii="Arial" w:hAnsi="Arial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  <w:szCs w:val="21"/>
                <w:lang w:val="ru-RU"/>
              </w:rPr>
              <w:t>Галия</w:t>
            </w:r>
            <w:proofErr w:type="spellEnd"/>
            <w:r>
              <w:rPr>
                <w:rFonts w:ascii="Arial" w:hAnsi="Arial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  <w:szCs w:val="21"/>
                <w:lang w:val="ru-RU"/>
              </w:rPr>
              <w:t>Мансуровна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</w:tr>
      <w:tr w:rsidR="00F10BEA" w:rsidTr="00F10BEA"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</w:tcPr>
          <w:p w:rsidR="00F10BEA" w:rsidRDefault="00F10BEA">
            <w:pPr>
              <w:pStyle w:val="a3"/>
              <w:tabs>
                <w:tab w:val="left" w:pos="708"/>
              </w:tabs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proofErr w:type="spellStart"/>
            <w:r>
              <w:t>Итого</w:t>
            </w:r>
            <w:proofErr w:type="spellEnd"/>
            <w:r>
              <w:t>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F10BEA" w:rsidRDefault="00F10BEA">
            <w:pPr>
              <w:pStyle w:val="a3"/>
              <w:tabs>
                <w:tab w:val="left" w:pos="708"/>
              </w:tabs>
            </w:pPr>
            <w:r>
              <w:t>0,00</w:t>
            </w:r>
          </w:p>
        </w:tc>
      </w:tr>
    </w:tbl>
    <w:p w:rsidR="00F10BEA" w:rsidRDefault="00F10BEA" w:rsidP="00F10BEA">
      <w:pPr>
        <w:pStyle w:val="a3"/>
        <w:tabs>
          <w:tab w:val="left" w:pos="708"/>
        </w:tabs>
        <w:jc w:val="center"/>
      </w:pPr>
    </w:p>
    <w:p w:rsidR="00F10BEA" w:rsidRDefault="00F10BEA" w:rsidP="00F10BEA">
      <w:pPr>
        <w:pStyle w:val="a3"/>
        <w:tabs>
          <w:tab w:val="left" w:pos="708"/>
        </w:tabs>
        <w:jc w:val="center"/>
      </w:pPr>
    </w:p>
    <w:tbl>
      <w:tblPr>
        <w:tblW w:w="1009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0"/>
        <w:gridCol w:w="284"/>
        <w:gridCol w:w="2550"/>
        <w:gridCol w:w="284"/>
        <w:gridCol w:w="2727"/>
      </w:tblGrid>
      <w:tr w:rsidR="00F10BEA" w:rsidTr="00F10BEA">
        <w:trPr>
          <w:trHeight w:val="443"/>
        </w:trPr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EA" w:rsidRDefault="00F10BEA">
            <w:pPr>
              <w:pStyle w:val="ConsNormal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</w:p>
          <w:p w:rsidR="00F10BEA" w:rsidRDefault="00F10BEA">
            <w:pPr>
              <w:pStyle w:val="ConsNormal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избирательной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24"/>
              </w:rPr>
            </w:pPr>
          </w:p>
          <w:p w:rsidR="00F10BEA" w:rsidRDefault="00F10BEA">
            <w:pPr>
              <w:pStyle w:val="ConsNormal"/>
              <w:ind w:firstLine="0"/>
              <w:rPr>
                <w:sz w:val="24"/>
              </w:rPr>
            </w:pPr>
            <w:r>
              <w:rPr>
                <w:sz w:val="24"/>
              </w:rPr>
              <w:t>24.07.2025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24"/>
              </w:rPr>
            </w:pPr>
          </w:p>
          <w:p w:rsidR="00F10BEA" w:rsidRDefault="00F10BEA">
            <w:pPr>
              <w:pStyle w:val="ConsNormal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Е.Н.Шаргина</w:t>
            </w:r>
            <w:proofErr w:type="spellEnd"/>
          </w:p>
        </w:tc>
      </w:tr>
      <w:tr w:rsidR="00F10BEA" w:rsidTr="00F10BEA">
        <w:trPr>
          <w:trHeight w:val="87"/>
        </w:trPr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EA" w:rsidRDefault="00F10BEA"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подпись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дата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EA" w:rsidRDefault="00F10BEA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EA" w:rsidRDefault="00F10BEA">
            <w:pPr>
              <w:pStyle w:val="Con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(</w:t>
            </w:r>
            <w:proofErr w:type="spellStart"/>
            <w:r>
              <w:rPr>
                <w:sz w:val="16"/>
                <w:szCs w:val="16"/>
              </w:rPr>
              <w:t>инициалы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фамилия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F10BEA" w:rsidRDefault="00F10BEA" w:rsidP="00F10BEA">
      <w:pPr>
        <w:pStyle w:val="a3"/>
        <w:tabs>
          <w:tab w:val="left" w:pos="708"/>
        </w:tabs>
        <w:jc w:val="center"/>
        <w:rPr>
          <w:sz w:val="16"/>
          <w:szCs w:val="16"/>
        </w:rPr>
      </w:pPr>
    </w:p>
    <w:p w:rsidR="00F10BEA" w:rsidRDefault="00F10BEA" w:rsidP="00F10BEA">
      <w:pPr>
        <w:pStyle w:val="a3"/>
        <w:tabs>
          <w:tab w:val="left" w:pos="708"/>
        </w:tabs>
      </w:pPr>
    </w:p>
    <w:p w:rsidR="007C4AEF" w:rsidRDefault="007C4AEF">
      <w:bookmarkStart w:id="0" w:name="_GoBack"/>
      <w:bookmarkEnd w:id="0"/>
    </w:p>
    <w:sectPr w:rsidR="007C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E4"/>
    <w:rsid w:val="007C4AEF"/>
    <w:rsid w:val="00D02AE4"/>
    <w:rsid w:val="00F1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semiHidden/>
    <w:unhideWhenUsed/>
    <w:qFormat/>
    <w:rsid w:val="00F10BE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0BEA"/>
    <w:rPr>
      <w:rFonts w:ascii="Liberation Serif" w:eastAsia="Times New Roma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F10BE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Normal">
    <w:name w:val="ConsNormal"/>
    <w:rsid w:val="00F10BEA"/>
    <w:pPr>
      <w:widowControl w:val="0"/>
      <w:suppressAutoHyphens/>
      <w:autoSpaceDN w:val="0"/>
      <w:spacing w:after="0" w:line="240" w:lineRule="auto"/>
      <w:ind w:firstLine="720"/>
    </w:pPr>
    <w:rPr>
      <w:rFonts w:ascii="Liberation Serif" w:eastAsia="SimSun" w:hAnsi="Liberation Serif" w:cs="Mangal"/>
      <w:kern w:val="3"/>
      <w:sz w:val="28"/>
      <w:szCs w:val="24"/>
      <w:lang w:val="en-US" w:eastAsia="zh-CN" w:bidi="hi-IN"/>
    </w:rPr>
  </w:style>
  <w:style w:type="paragraph" w:styleId="a3">
    <w:name w:val="footer"/>
    <w:basedOn w:val="Standard"/>
    <w:link w:val="a4"/>
    <w:unhideWhenUsed/>
    <w:rsid w:val="00F10B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0BEA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semiHidden/>
    <w:unhideWhenUsed/>
    <w:qFormat/>
    <w:rsid w:val="00F10BE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0BEA"/>
    <w:rPr>
      <w:rFonts w:ascii="Liberation Serif" w:eastAsia="Times New Roma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F10BE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Normal">
    <w:name w:val="ConsNormal"/>
    <w:rsid w:val="00F10BEA"/>
    <w:pPr>
      <w:widowControl w:val="0"/>
      <w:suppressAutoHyphens/>
      <w:autoSpaceDN w:val="0"/>
      <w:spacing w:after="0" w:line="240" w:lineRule="auto"/>
      <w:ind w:firstLine="720"/>
    </w:pPr>
    <w:rPr>
      <w:rFonts w:ascii="Liberation Serif" w:eastAsia="SimSun" w:hAnsi="Liberation Serif" w:cs="Mangal"/>
      <w:kern w:val="3"/>
      <w:sz w:val="28"/>
      <w:szCs w:val="24"/>
      <w:lang w:val="en-US" w:eastAsia="zh-CN" w:bidi="hi-IN"/>
    </w:rPr>
  </w:style>
  <w:style w:type="paragraph" w:styleId="a3">
    <w:name w:val="footer"/>
    <w:basedOn w:val="Standard"/>
    <w:link w:val="a4"/>
    <w:unhideWhenUsed/>
    <w:rsid w:val="00F10B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0BEA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STradio</dc:creator>
  <cp:keywords/>
  <dc:description/>
  <cp:lastModifiedBy>STradio</cp:lastModifiedBy>
  <cp:revision>3</cp:revision>
  <dcterms:created xsi:type="dcterms:W3CDTF">2025-07-24T09:30:00Z</dcterms:created>
  <dcterms:modified xsi:type="dcterms:W3CDTF">2025-07-24T09:31:00Z</dcterms:modified>
</cp:coreProperties>
</file>